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both"/>
        <w:rPr/>
      </w:pPr>
      <w:r>
        <w:rPr/>
      </w:r>
    </w:p>
    <w:p>
      <w:pPr>
        <w:pStyle w:val="NormalWeb"/>
        <w:spacing w:beforeAutospacing="0" w:before="278" w:afterAutospacing="0" w:after="278"/>
        <w:jc w:val="center"/>
        <w:rPr>
          <w:rStyle w:val="Strong"/>
          <w:rFonts w:ascii="Calibri" w:hAnsi="Calibri"/>
          <w:sz w:val="32"/>
          <w:szCs w:val="32"/>
        </w:rPr>
      </w:pPr>
      <w:r>
        <w:rPr>
          <w:rFonts w:ascii="Calibri" w:hAnsi="Calibri"/>
          <w:sz w:val="32"/>
          <w:szCs w:val="32"/>
        </w:rPr>
      </w:r>
    </w:p>
    <w:p>
      <w:pPr>
        <w:pStyle w:val="NormalWeb"/>
        <w:spacing w:beforeAutospacing="0" w:before="278" w:afterAutospacing="0" w:after="278"/>
        <w:jc w:val="center"/>
        <w:rPr>
          <w:b/>
          <w:b/>
          <w:bCs/>
          <w:sz w:val="32"/>
          <w:szCs w:val="32"/>
        </w:rPr>
      </w:pPr>
      <w:r>
        <w:rPr>
          <w:rStyle w:val="Strong"/>
          <w:sz w:val="32"/>
          <w:szCs w:val="32"/>
        </w:rPr>
        <w:t xml:space="preserve">Regulamin rekrutacji i uczestnictwa w projekcie </w:t>
      </w:r>
      <w:r>
        <w:rPr>
          <w:b/>
          <w:bCs/>
          <w:sz w:val="32"/>
          <w:szCs w:val="32"/>
        </w:rPr>
        <w:t>Erasmus +</w:t>
      </w:r>
    </w:p>
    <w:p>
      <w:pPr>
        <w:pStyle w:val="Normal"/>
        <w:spacing w:beforeAutospacing="1" w:afterAutospacing="1"/>
        <w:jc w:val="center"/>
        <w:rPr/>
      </w:pPr>
      <w:bookmarkStart w:id="0" w:name="docs-internal-guid-9fdbbdc2-7fff-7d11-bb"/>
      <w:bookmarkEnd w:id="0"/>
      <w:r>
        <w:rPr>
          <w:rFonts w:ascii="Times New Roman" w:hAnsi="Times New Roman"/>
          <w:b/>
          <w:bCs/>
          <w:i w:val="false"/>
          <w:caps w:val="false"/>
          <w:smallCaps w:val="false"/>
          <w:strike w:val="false"/>
          <w:dstrike w:val="false"/>
          <w:color w:val="274E13"/>
          <w:sz w:val="28"/>
          <w:szCs w:val="28"/>
          <w:u w:val="none"/>
          <w:effect w:val="none"/>
        </w:rPr>
        <w:t>„</w:t>
      </w:r>
      <w:r>
        <w:rPr>
          <w:rFonts w:ascii="Arial" w:hAnsi="Arial"/>
          <w:b/>
          <w:bCs/>
          <w:i w:val="false"/>
          <w:caps w:val="false"/>
          <w:smallCaps w:val="false"/>
          <w:strike w:val="false"/>
          <w:dstrike w:val="false"/>
          <w:color w:val="274E13"/>
          <w:sz w:val="46"/>
          <w:szCs w:val="28"/>
          <w:u w:val="none"/>
          <w:effect w:val="none"/>
        </w:rPr>
        <w:t>Dialogue is Our Solution</w:t>
      </w:r>
      <w:r>
        <w:rPr>
          <w:rFonts w:ascii="Times New Roman" w:hAnsi="Times New Roman"/>
          <w:b/>
          <w:bCs/>
          <w:sz w:val="28"/>
          <w:szCs w:val="28"/>
        </w:rPr>
        <w:t xml:space="preserve"> „</w:t>
      </w:r>
    </w:p>
    <w:p>
      <w:pPr>
        <w:pStyle w:val="Normal"/>
        <w:spacing w:lineRule="auto" w:line="240" w:before="0" w:after="0"/>
        <w:jc w:val="center"/>
        <w:rPr>
          <w:rStyle w:val="Strong"/>
          <w:rFonts w:ascii="Times New Roman" w:hAnsi="Times New Roman"/>
          <w:sz w:val="32"/>
          <w:szCs w:val="32"/>
        </w:rPr>
      </w:pPr>
      <w:r>
        <w:rPr>
          <w:rFonts w:ascii="Times New Roman" w:hAnsi="Times New Roman"/>
          <w:sz w:val="32"/>
          <w:szCs w:val="32"/>
        </w:rPr>
      </w:r>
    </w:p>
    <w:p>
      <w:pPr>
        <w:pStyle w:val="Normal"/>
        <w:spacing w:beforeAutospacing="1" w:afterAutospacing="1"/>
        <w:jc w:val="center"/>
        <w:rPr/>
      </w:pPr>
      <w:r>
        <w:rPr>
          <w:rFonts w:ascii="Times New Roman" w:hAnsi="Times New Roman"/>
          <w:sz w:val="24"/>
          <w:szCs w:val="24"/>
        </w:rPr>
        <w:t xml:space="preserve">Regulamin sporządzony na potrzeby projektu realizowanego w Zespole Szkół Zawodowych nr 1 im. KEN w Białej Podlaskiej określa zasady wyboru i warunki uczestnictwa uczniów w międzynarodowym projekcie </w:t>
      </w:r>
      <w:bookmarkStart w:id="1" w:name="docs-internal-guid-9fdbbdc2-7fff-7d11-bb"/>
      <w:bookmarkEnd w:id="1"/>
      <w:r>
        <w:rPr>
          <w:rFonts w:ascii="Times New Roman" w:hAnsi="Times New Roman"/>
          <w:sz w:val="24"/>
          <w:szCs w:val="24"/>
        </w:rPr>
        <w:t>„</w:t>
      </w:r>
      <w:r>
        <w:rPr>
          <w:rFonts w:ascii="Arial" w:hAnsi="Arial"/>
          <w:b/>
          <w:bCs/>
          <w:i w:val="false"/>
          <w:caps w:val="false"/>
          <w:smallCaps w:val="false"/>
          <w:strike w:val="false"/>
          <w:dstrike w:val="false"/>
          <w:color w:val="274E13"/>
          <w:sz w:val="20"/>
          <w:szCs w:val="20"/>
          <w:u w:val="none"/>
          <w:effect w:val="none"/>
        </w:rPr>
        <w:t>Dialogue is Our Solution”</w:t>
      </w:r>
      <w:r>
        <w:rPr>
          <w:rFonts w:ascii="Times New Roman" w:hAnsi="Times New Roman"/>
          <w:b/>
          <w:bCs/>
          <w:sz w:val="20"/>
          <w:szCs w:val="20"/>
        </w:rPr>
        <w:t xml:space="preserve"> </w:t>
      </w:r>
      <w:r>
        <w:rPr>
          <w:rFonts w:ascii="Times New Roman" w:hAnsi="Times New Roman"/>
          <w:b/>
          <w:bCs/>
          <w:sz w:val="28"/>
          <w:szCs w:val="28"/>
        </w:rPr>
        <w:t xml:space="preserve"> </w:t>
      </w:r>
      <w:r>
        <w:rPr>
          <w:rFonts w:ascii="Times New Roman" w:hAnsi="Times New Roman"/>
          <w:b/>
          <w:sz w:val="24"/>
          <w:szCs w:val="24"/>
        </w:rPr>
        <w:t>w ramach programu Erasmus +</w:t>
      </w:r>
      <w:r>
        <w:rPr>
          <w:rFonts w:ascii="Times New Roman" w:hAnsi="Times New Roman"/>
          <w:sz w:val="24"/>
          <w:szCs w:val="24"/>
        </w:rPr>
        <w:t>.</w:t>
      </w:r>
    </w:p>
    <w:p>
      <w:pPr>
        <w:pStyle w:val="Normal"/>
        <w:widowControl/>
        <w:bidi w:val="0"/>
        <w:spacing w:lineRule="auto" w:line="360" w:before="0" w:after="0"/>
        <w:ind w:left="-57" w:right="0" w:hanging="0"/>
        <w:jc w:val="both"/>
        <w:rPr/>
      </w:pPr>
      <w:r>
        <w:rPr>
          <w:rFonts w:ascii="Times New Roman" w:hAnsi="Times New Roman"/>
          <w:sz w:val="24"/>
          <w:szCs w:val="24"/>
        </w:rPr>
        <w:t xml:space="preserve"> </w:t>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t>§ 1. Informacje o projekcie</w:t>
      </w:r>
    </w:p>
    <w:p>
      <w:pPr>
        <w:pStyle w:val="ListParagraph"/>
        <w:numPr>
          <w:ilvl w:val="0"/>
          <w:numId w:val="2"/>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Projekt jest finansowany przez Unię Europejską w ramach Programu „Erasmus+”.</w:t>
      </w:r>
    </w:p>
    <w:p>
      <w:pPr>
        <w:pStyle w:val="ListParagraph"/>
        <w:numPr>
          <w:ilvl w:val="0"/>
          <w:numId w:val="2"/>
        </w:numPr>
        <w:spacing w:lineRule="auto" w:line="360" w:before="0" w:after="0"/>
        <w:ind w:left="284" w:hanging="284"/>
        <w:contextualSpacing/>
        <w:jc w:val="both"/>
        <w:rPr/>
      </w:pPr>
      <w:r>
        <w:rPr>
          <w:rFonts w:ascii="Times New Roman" w:hAnsi="Times New Roman"/>
          <w:sz w:val="24"/>
          <w:szCs w:val="24"/>
        </w:rPr>
        <w:t xml:space="preserve">Koordynatorem projektu jest </w:t>
      </w:r>
      <w:r>
        <w:rPr>
          <w:rFonts w:ascii="Times New Roman" w:hAnsi="Times New Roman"/>
          <w:sz w:val="24"/>
          <w:szCs w:val="24"/>
        </w:rPr>
        <w:t>Litewska organizacja WE GO</w:t>
      </w:r>
    </w:p>
    <w:p>
      <w:pPr>
        <w:pStyle w:val="ListParagraph"/>
        <w:numPr>
          <w:ilvl w:val="0"/>
          <w:numId w:val="2"/>
        </w:numPr>
        <w:spacing w:lineRule="auto" w:line="360" w:before="0" w:after="0"/>
        <w:ind w:left="284" w:hanging="284"/>
        <w:contextualSpacing/>
        <w:jc w:val="both"/>
        <w:rPr/>
      </w:pPr>
      <w:r>
        <w:rPr>
          <w:rFonts w:ascii="Times New Roman" w:hAnsi="Times New Roman"/>
          <w:color w:val="000000"/>
          <w:sz w:val="24"/>
          <w:szCs w:val="24"/>
        </w:rPr>
        <w:t xml:space="preserve">Partnerzy projektu to </w:t>
      </w:r>
      <w:r>
        <w:rPr>
          <w:rFonts w:ascii="Times New Roman" w:hAnsi="Times New Roman"/>
          <w:color w:val="000000"/>
          <w:sz w:val="24"/>
          <w:szCs w:val="24"/>
        </w:rPr>
        <w:t>Litwa</w:t>
      </w:r>
      <w:r>
        <w:rPr>
          <w:rFonts w:eastAsia="Times New Roman" w:ascii="Times New Roman" w:hAnsi="Times New Roman"/>
          <w:b/>
          <w:bCs/>
          <w:sz w:val="24"/>
          <w:szCs w:val="24"/>
          <w:lang w:eastAsia="pl-PL"/>
        </w:rPr>
        <w:t>, Polsk</w:t>
      </w:r>
      <w:r>
        <w:rPr>
          <w:rFonts w:eastAsia="Times New Roman" w:ascii="Times New Roman" w:hAnsi="Times New Roman"/>
          <w:b/>
          <w:bCs/>
          <w:sz w:val="24"/>
          <w:szCs w:val="24"/>
          <w:lang w:eastAsia="pl-PL"/>
        </w:rPr>
        <w:t>a</w:t>
      </w:r>
      <w:r>
        <w:rPr>
          <w:rFonts w:eastAsia="Times New Roman" w:ascii="Times New Roman" w:hAnsi="Times New Roman"/>
          <w:b/>
          <w:bCs/>
          <w:sz w:val="24"/>
          <w:szCs w:val="24"/>
          <w:lang w:eastAsia="pl-PL"/>
        </w:rPr>
        <w:t>, Portugali</w:t>
      </w:r>
      <w:r>
        <w:rPr>
          <w:rFonts w:eastAsia="Times New Roman" w:ascii="Times New Roman" w:hAnsi="Times New Roman"/>
          <w:b/>
          <w:bCs/>
          <w:sz w:val="24"/>
          <w:szCs w:val="24"/>
          <w:lang w:eastAsia="pl-PL"/>
        </w:rPr>
        <w:t>a</w:t>
      </w:r>
      <w:r>
        <w:rPr>
          <w:rFonts w:eastAsia="Times New Roman" w:ascii="Times New Roman" w:hAnsi="Times New Roman"/>
          <w:b/>
          <w:bCs/>
          <w:sz w:val="24"/>
          <w:szCs w:val="24"/>
          <w:lang w:eastAsia="pl-PL"/>
        </w:rPr>
        <w:t>, Turcj</w:t>
      </w:r>
      <w:r>
        <w:rPr>
          <w:rFonts w:eastAsia="Times New Roman" w:ascii="Times New Roman" w:hAnsi="Times New Roman"/>
          <w:b/>
          <w:bCs/>
          <w:sz w:val="24"/>
          <w:szCs w:val="24"/>
          <w:lang w:eastAsia="pl-PL"/>
        </w:rPr>
        <w:t>a, Bułgaria,Węgry</w:t>
      </w:r>
    </w:p>
    <w:p>
      <w:pPr>
        <w:pStyle w:val="ListParagraph"/>
        <w:numPr>
          <w:ilvl w:val="0"/>
          <w:numId w:val="2"/>
        </w:numPr>
        <w:spacing w:lineRule="auto" w:line="360" w:before="0" w:after="0"/>
        <w:ind w:left="284" w:hanging="284"/>
        <w:contextualSpacing/>
        <w:jc w:val="both"/>
        <w:rPr/>
      </w:pPr>
      <w:r>
        <w:rPr>
          <w:rFonts w:ascii="Times New Roman" w:hAnsi="Times New Roman"/>
          <w:sz w:val="24"/>
          <w:szCs w:val="24"/>
        </w:rPr>
        <w:t xml:space="preserve"> </w:t>
      </w:r>
      <w:r>
        <w:rPr>
          <w:rFonts w:eastAsia="Times New Roman" w:ascii="Times New Roman" w:hAnsi="Times New Roman"/>
          <w:sz w:val="22"/>
          <w:szCs w:val="22"/>
          <w:lang w:val="pl-PL" w:eastAsia="pl-PL"/>
        </w:rPr>
        <w:t>Wymiana ma na celu zidentyfikowanie wspólnych przyczyn nietolerancji i analizę utrzymujących się przypadków nietolerancji ze względu na kulturę, religię, płeć i rasę z różnymi mniejszościami, stworzenie dobrych nawyków w celu jej ograniczenia, a także strategii, które mogłyby pomóc zwiększyć tolerancję wobec mniejszości w krajach uczestniczących i poza nimi.</w:t>
      </w:r>
    </w:p>
    <w:p>
      <w:pPr>
        <w:pStyle w:val="ListParagraph"/>
        <w:numPr>
          <w:ilvl w:val="0"/>
          <w:numId w:val="2"/>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Uczestnictwo w projekcie jest nieodpłatne.</w:t>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t>§ 2. Warunki uczestnictwa w projekcie</w:t>
      </w:r>
    </w:p>
    <w:p>
      <w:pPr>
        <w:pStyle w:val="Normal"/>
        <w:numPr>
          <w:ilvl w:val="0"/>
          <w:numId w:val="7"/>
        </w:numPr>
        <w:spacing w:lineRule="auto" w:line="360" w:before="0" w:after="0"/>
        <w:ind w:left="284" w:hanging="284"/>
        <w:jc w:val="both"/>
        <w:rPr/>
      </w:pPr>
      <w:r>
        <w:rPr>
          <w:rFonts w:ascii="Times New Roman" w:hAnsi="Times New Roman"/>
          <w:sz w:val="24"/>
          <w:szCs w:val="24"/>
        </w:rPr>
        <w:t>Uczestnikami projektu mogą być uczennice i uczniowie Zespołu Szkół Zawodowych nr 1 im. KEN w Białej Podlaskiej. Uczestnicy muszą mieć 18 lub po</w:t>
      </w:r>
      <w:r>
        <w:rPr>
          <w:rFonts w:ascii="Times New Roman" w:hAnsi="Times New Roman"/>
          <w:sz w:val="24"/>
          <w:szCs w:val="24"/>
        </w:rPr>
        <w:t>wy</w:t>
      </w:r>
      <w:r>
        <w:rPr>
          <w:rFonts w:ascii="Times New Roman" w:hAnsi="Times New Roman"/>
          <w:sz w:val="24"/>
          <w:szCs w:val="24"/>
        </w:rPr>
        <w:t>żej 18 lat</w:t>
      </w:r>
      <w:r>
        <w:rPr>
          <w:rFonts w:ascii="Times New Roman" w:hAnsi="Times New Roman"/>
          <w:b/>
          <w:bCs/>
          <w:sz w:val="24"/>
          <w:szCs w:val="24"/>
        </w:rPr>
        <w:t>. Obowiązkiem jest posiadanie dowodu osobistego lub paszportu. Osoby chętne muszą być zaszczepione przeciw COVID-19</w:t>
      </w:r>
      <w:r>
        <w:rPr>
          <w:rFonts w:ascii="Times New Roman" w:hAnsi="Times New Roman"/>
          <w:sz w:val="24"/>
          <w:szCs w:val="24"/>
        </w:rPr>
        <w:t xml:space="preserve"> – wymóg organizatorów.</w:t>
      </w:r>
    </w:p>
    <w:p>
      <w:pPr>
        <w:pStyle w:val="Normal"/>
        <w:numPr>
          <w:ilvl w:val="0"/>
          <w:numId w:val="7"/>
        </w:numPr>
        <w:spacing w:lineRule="auto" w:line="360" w:before="0" w:after="0"/>
        <w:ind w:left="284" w:hanging="284"/>
        <w:jc w:val="both"/>
        <w:rPr>
          <w:rFonts w:ascii="Times New Roman" w:hAnsi="Times New Roman"/>
          <w:sz w:val="24"/>
          <w:szCs w:val="24"/>
        </w:rPr>
      </w:pPr>
      <w:r>
        <w:rPr>
          <w:rFonts w:ascii="Times New Roman" w:hAnsi="Times New Roman"/>
          <w:sz w:val="24"/>
          <w:szCs w:val="24"/>
        </w:rPr>
        <w:t>Uczestnictwo w projekcie jest dobrowolne.</w:t>
      </w:r>
    </w:p>
    <w:p>
      <w:pPr>
        <w:pStyle w:val="Normal"/>
        <w:numPr>
          <w:ilvl w:val="0"/>
          <w:numId w:val="7"/>
        </w:numPr>
        <w:spacing w:lineRule="auto" w:line="360" w:before="0" w:after="0"/>
        <w:ind w:left="284" w:hanging="284"/>
        <w:jc w:val="both"/>
        <w:rPr/>
      </w:pPr>
      <w:r>
        <w:rPr>
          <w:rFonts w:ascii="Times New Roman" w:hAnsi="Times New Roman"/>
          <w:sz w:val="24"/>
          <w:szCs w:val="24"/>
        </w:rPr>
        <w:t xml:space="preserve">Warunkiem uczestnictwa w projekcie jest wyrażenie przez ucznia chęci uczestnictwa i pisemna zgoda rodziców na udział ucznia w projekcie. </w:t>
      </w:r>
    </w:p>
    <w:p>
      <w:pPr>
        <w:pStyle w:val="Normal"/>
        <w:spacing w:lineRule="auto" w:line="360" w:before="0" w:after="0"/>
        <w:ind w:left="284" w:hanging="0"/>
        <w:jc w:val="both"/>
        <w:rPr>
          <w:rFonts w:ascii="Times New Roman" w:hAnsi="Times New Roman"/>
          <w:sz w:val="24"/>
          <w:szCs w:val="24"/>
        </w:rPr>
      </w:pPr>
      <w:r>
        <w:rPr>
          <w:rFonts w:ascii="Times New Roman" w:hAnsi="Times New Roman"/>
          <w:sz w:val="24"/>
          <w:szCs w:val="24"/>
        </w:rPr>
      </w:r>
    </w:p>
    <w:p>
      <w:pPr>
        <w:pStyle w:val="Normal"/>
        <w:spacing w:lineRule="auto" w:line="360" w:before="0" w:after="0"/>
        <w:jc w:val="center"/>
        <w:rPr>
          <w:rFonts w:ascii="Times New Roman" w:hAnsi="Times New Roman"/>
          <w:b/>
          <w:b/>
          <w:sz w:val="24"/>
          <w:szCs w:val="24"/>
        </w:rPr>
      </w:pPr>
      <w:r>
        <w:rPr>
          <w:rFonts w:ascii="Times New Roman" w:hAnsi="Times New Roman"/>
          <w:b/>
          <w:sz w:val="24"/>
          <w:szCs w:val="24"/>
        </w:rPr>
        <w:t>§ 3. Zasady rekrutacji uczestników projektu</w:t>
      </w:r>
    </w:p>
    <w:p>
      <w:pPr>
        <w:pStyle w:val="ListParagraph"/>
        <w:numPr>
          <w:ilvl w:val="0"/>
          <w:numId w:val="1"/>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Rekrutacji uczniów dokonuje zespół nauczycieli języka angielskiego w szkole.</w:t>
      </w:r>
    </w:p>
    <w:p>
      <w:pPr>
        <w:pStyle w:val="Default"/>
        <w:numPr>
          <w:ilvl w:val="0"/>
          <w:numId w:val="1"/>
        </w:numPr>
        <w:spacing w:lineRule="auto" w:line="360"/>
        <w:ind w:left="284" w:hanging="284"/>
        <w:jc w:val="both"/>
        <w:rPr>
          <w:rFonts w:ascii="Times New Roman" w:hAnsi="Times New Roman" w:cs="Times New Roman"/>
        </w:rPr>
      </w:pPr>
      <w:r>
        <w:rPr>
          <w:rFonts w:cs="Times New Roman" w:ascii="Times New Roman" w:hAnsi="Times New Roman"/>
        </w:rPr>
        <w:t xml:space="preserve">Szczegółowe kryteria rekrutacji uczniów: </w:t>
      </w:r>
    </w:p>
    <w:p>
      <w:pPr>
        <w:pStyle w:val="Default"/>
        <w:spacing w:lineRule="auto" w:line="36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Kandydat będzie mógł uzyskać maksymalnie 15 punktów, na które składają się: </w:t>
      </w:r>
    </w:p>
    <w:p>
      <w:pPr>
        <w:pStyle w:val="Default"/>
        <w:numPr>
          <w:ilvl w:val="0"/>
          <w:numId w:val="6"/>
        </w:numPr>
        <w:spacing w:lineRule="auto" w:line="360"/>
        <w:jc w:val="both"/>
        <w:rPr>
          <w:rFonts w:ascii="Times New Roman" w:hAnsi="Times New Roman" w:cs="Times New Roman"/>
        </w:rPr>
      </w:pPr>
      <w:r>
        <w:rPr>
          <w:rFonts w:cs="Times New Roman" w:ascii="Times New Roman" w:hAnsi="Times New Roman"/>
        </w:rPr>
        <w:t>ocena z języka angielskiego z roku szkolnego poprzedzającego proces rekrutacji –</w:t>
      </w:r>
      <w:r>
        <w:rPr>
          <w:rFonts w:cs="Times New Roman" w:ascii="Times New Roman" w:hAnsi="Times New Roman"/>
          <w:b/>
        </w:rPr>
        <w:t>maksymalnie 5 pkt</w:t>
      </w:r>
      <w:r>
        <w:rPr>
          <w:rFonts w:cs="Times New Roman" w:ascii="Times New Roman" w:hAnsi="Times New Roman"/>
        </w:rPr>
        <w:t xml:space="preserve">., </w:t>
      </w:r>
    </w:p>
    <w:p>
      <w:pPr>
        <w:pStyle w:val="Default"/>
        <w:tabs>
          <w:tab w:val="left" w:pos="3795" w:leader="none"/>
        </w:tabs>
        <w:spacing w:lineRule="auto" w:line="360"/>
        <w:ind w:left="720" w:hanging="0"/>
        <w:jc w:val="both"/>
        <w:rPr>
          <w:rFonts w:ascii="Times New Roman" w:hAnsi="Times New Roman" w:cs="Times New Roman"/>
        </w:rPr>
      </w:pPr>
      <w:r>
        <w:rPr>
          <w:rFonts w:cs="Times New Roman" w:ascii="Times New Roman" w:hAnsi="Times New Roman"/>
        </w:rPr>
        <w:t xml:space="preserve">poniżej dostatecznej – 0 pkt. </w:t>
      </w:r>
    </w:p>
    <w:p>
      <w:pPr>
        <w:pStyle w:val="Default"/>
        <w:tabs>
          <w:tab w:val="left" w:pos="3795" w:leader="none"/>
        </w:tabs>
        <w:spacing w:lineRule="auto" w:line="360"/>
        <w:ind w:left="720" w:hanging="0"/>
        <w:jc w:val="both"/>
        <w:rPr>
          <w:rFonts w:ascii="Times New Roman" w:hAnsi="Times New Roman" w:cs="Times New Roman"/>
        </w:rPr>
      </w:pPr>
      <w:r>
        <w:rPr>
          <w:rFonts w:cs="Times New Roman" w:ascii="Times New Roman" w:hAnsi="Times New Roman"/>
        </w:rPr>
        <w:t>dostateczna – 2 pkt.</w:t>
      </w:r>
    </w:p>
    <w:p>
      <w:pPr>
        <w:pStyle w:val="Default"/>
        <w:tabs>
          <w:tab w:val="left" w:pos="3795" w:leader="none"/>
        </w:tabs>
        <w:spacing w:lineRule="auto" w:line="360"/>
        <w:ind w:left="720" w:hanging="0"/>
        <w:jc w:val="both"/>
        <w:rPr>
          <w:rFonts w:ascii="Times New Roman" w:hAnsi="Times New Roman" w:cs="Times New Roman"/>
        </w:rPr>
      </w:pPr>
      <w:r>
        <w:rPr>
          <w:rFonts w:cs="Times New Roman" w:ascii="Times New Roman" w:hAnsi="Times New Roman"/>
        </w:rPr>
        <w:t xml:space="preserve">dobra – 3 pkt. </w:t>
      </w:r>
    </w:p>
    <w:p>
      <w:pPr>
        <w:pStyle w:val="Default"/>
        <w:tabs>
          <w:tab w:val="left" w:pos="3795" w:leader="none"/>
        </w:tabs>
        <w:spacing w:lineRule="auto" w:line="360"/>
        <w:ind w:left="720" w:hanging="0"/>
        <w:jc w:val="both"/>
        <w:rPr>
          <w:rFonts w:ascii="Times New Roman" w:hAnsi="Times New Roman" w:cs="Times New Roman"/>
        </w:rPr>
      </w:pPr>
      <w:r>
        <w:rPr>
          <w:rFonts w:cs="Times New Roman" w:ascii="Times New Roman" w:hAnsi="Times New Roman"/>
        </w:rPr>
        <w:t xml:space="preserve">bardzo dobra – 4 pkt. </w:t>
      </w:r>
    </w:p>
    <w:p>
      <w:pPr>
        <w:pStyle w:val="Default"/>
        <w:tabs>
          <w:tab w:val="left" w:pos="3795" w:leader="none"/>
        </w:tabs>
        <w:spacing w:lineRule="auto" w:line="360"/>
        <w:ind w:left="720" w:hanging="0"/>
        <w:jc w:val="both"/>
        <w:rPr>
          <w:rFonts w:ascii="Times New Roman" w:hAnsi="Times New Roman" w:cs="Times New Roman"/>
        </w:rPr>
      </w:pPr>
      <w:r>
        <w:rPr>
          <w:rFonts w:cs="Times New Roman" w:ascii="Times New Roman" w:hAnsi="Times New Roman"/>
        </w:rPr>
        <w:t xml:space="preserve">celująca – 5 pkt. </w:t>
      </w:r>
    </w:p>
    <w:p>
      <w:pPr>
        <w:pStyle w:val="Default"/>
        <w:numPr>
          <w:ilvl w:val="0"/>
          <w:numId w:val="6"/>
        </w:numPr>
        <w:spacing w:lineRule="auto" w:line="360"/>
        <w:jc w:val="both"/>
        <w:rPr>
          <w:rFonts w:ascii="Times New Roman" w:hAnsi="Times New Roman" w:cs="Times New Roman"/>
          <w:b/>
          <w:b/>
        </w:rPr>
      </w:pPr>
      <w:r>
        <w:rPr>
          <w:rFonts w:cs="Times New Roman" w:ascii="Times New Roman" w:hAnsi="Times New Roman"/>
        </w:rPr>
        <w:t xml:space="preserve">ocena z zachowania z roku szkolnego poprzedzającego proces rekrutacji – </w:t>
      </w:r>
      <w:r>
        <w:rPr>
          <w:rFonts w:cs="Times New Roman" w:ascii="Times New Roman" w:hAnsi="Times New Roman"/>
          <w:b/>
        </w:rPr>
        <w:t xml:space="preserve">maksymalnie 5 pkt., </w:t>
      </w:r>
    </w:p>
    <w:p>
      <w:pPr>
        <w:pStyle w:val="Default"/>
        <w:spacing w:lineRule="auto" w:line="360"/>
        <w:ind w:left="720" w:hanging="0"/>
        <w:jc w:val="both"/>
        <w:rPr>
          <w:rFonts w:ascii="Times New Roman" w:hAnsi="Times New Roman" w:cs="Times New Roman"/>
          <w:b/>
          <w:b/>
        </w:rPr>
      </w:pPr>
      <w:r>
        <w:rPr>
          <w:rFonts w:cs="Times New Roman" w:ascii="Times New Roman" w:hAnsi="Times New Roman"/>
        </w:rPr>
        <w:t xml:space="preserve">poniżej dobrej – 0 pkt </w:t>
      </w:r>
    </w:p>
    <w:p>
      <w:pPr>
        <w:pStyle w:val="Default"/>
        <w:spacing w:lineRule="auto" w:line="360"/>
        <w:ind w:left="720" w:hanging="0"/>
        <w:jc w:val="both"/>
        <w:rPr>
          <w:rFonts w:ascii="Times New Roman" w:hAnsi="Times New Roman" w:cs="Times New Roman"/>
          <w:b/>
          <w:b/>
        </w:rPr>
      </w:pPr>
      <w:r>
        <w:rPr>
          <w:rFonts w:cs="Times New Roman" w:ascii="Times New Roman" w:hAnsi="Times New Roman"/>
        </w:rPr>
        <w:t xml:space="preserve">dobra – 3 pkt. </w:t>
      </w:r>
    </w:p>
    <w:p>
      <w:pPr>
        <w:pStyle w:val="Default"/>
        <w:spacing w:lineRule="auto" w:line="360"/>
        <w:ind w:left="720" w:hanging="0"/>
        <w:jc w:val="both"/>
        <w:rPr>
          <w:rFonts w:ascii="Times New Roman" w:hAnsi="Times New Roman" w:cs="Times New Roman"/>
          <w:b/>
          <w:b/>
        </w:rPr>
      </w:pPr>
      <w:r>
        <w:rPr>
          <w:rFonts w:cs="Times New Roman" w:ascii="Times New Roman" w:hAnsi="Times New Roman"/>
        </w:rPr>
        <w:t xml:space="preserve">bardzo dobra – 4 pkt. </w:t>
      </w:r>
    </w:p>
    <w:p>
      <w:pPr>
        <w:pStyle w:val="Default"/>
        <w:spacing w:lineRule="auto" w:line="360"/>
        <w:ind w:left="720" w:hanging="0"/>
        <w:jc w:val="both"/>
        <w:rPr>
          <w:rFonts w:ascii="Times New Roman" w:hAnsi="Times New Roman" w:cs="Times New Roman"/>
          <w:b/>
          <w:b/>
        </w:rPr>
      </w:pPr>
      <w:r>
        <w:rPr>
          <w:rFonts w:cs="Times New Roman" w:ascii="Times New Roman" w:hAnsi="Times New Roman"/>
        </w:rPr>
        <w:t xml:space="preserve">wzorowa – 5 pkt. </w:t>
      </w:r>
    </w:p>
    <w:p>
      <w:pPr>
        <w:pStyle w:val="Default"/>
        <w:numPr>
          <w:ilvl w:val="0"/>
          <w:numId w:val="6"/>
        </w:numPr>
        <w:spacing w:lineRule="auto" w:line="360"/>
        <w:jc w:val="both"/>
        <w:rPr>
          <w:rFonts w:ascii="Times New Roman" w:hAnsi="Times New Roman" w:cs="Times New Roman"/>
        </w:rPr>
      </w:pPr>
      <w:r>
        <w:rPr>
          <w:rFonts w:cs="Times New Roman" w:ascii="Times New Roman" w:hAnsi="Times New Roman"/>
        </w:rPr>
        <w:t xml:space="preserve">zaangażowanie w życie szkoły (na podstawie wagi włożonej pracy) – </w:t>
      </w:r>
    </w:p>
    <w:p>
      <w:pPr>
        <w:pStyle w:val="Default"/>
        <w:spacing w:lineRule="auto" w:line="360"/>
        <w:ind w:left="720" w:hanging="0"/>
        <w:jc w:val="both"/>
        <w:rPr>
          <w:rFonts w:ascii="Times New Roman" w:hAnsi="Times New Roman" w:cs="Times New Roman"/>
        </w:rPr>
      </w:pPr>
      <w:r>
        <w:rPr>
          <w:rFonts w:cs="Times New Roman" w:ascii="Times New Roman" w:hAnsi="Times New Roman"/>
          <w:b/>
        </w:rPr>
        <w:t>maksymalnie 5 pkt</w:t>
      </w:r>
      <w:r>
        <w:rPr>
          <w:rFonts w:cs="Times New Roman" w:ascii="Times New Roman" w:hAnsi="Times New Roman"/>
        </w:rPr>
        <w:t xml:space="preserve">. </w:t>
      </w:r>
    </w:p>
    <w:p>
      <w:pPr>
        <w:pStyle w:val="Default"/>
        <w:spacing w:lineRule="auto" w:line="360"/>
        <w:ind w:left="360" w:hanging="0"/>
        <w:jc w:val="both"/>
        <w:rPr>
          <w:rFonts w:ascii="Times New Roman" w:hAnsi="Times New Roman" w:cs="Times New Roman"/>
        </w:rPr>
      </w:pPr>
      <w:r>
        <w:rPr>
          <w:rFonts w:cs="Times New Roman" w:ascii="Times New Roman" w:hAnsi="Times New Roman"/>
        </w:rPr>
        <w:t xml:space="preserve">      </w:t>
      </w:r>
    </w:p>
    <w:p>
      <w:pPr>
        <w:pStyle w:val="Default"/>
        <w:spacing w:lineRule="auto" w:line="360"/>
        <w:jc w:val="both"/>
        <w:rPr>
          <w:rFonts w:ascii="Times New Roman" w:hAnsi="Times New Roman" w:cs="Times New Roman"/>
        </w:rPr>
      </w:pPr>
      <w:r>
        <w:rPr>
          <w:rFonts w:cs="Times New Roman" w:ascii="Times New Roman" w:hAnsi="Times New Roman"/>
        </w:rPr>
        <w:t xml:space="preserve">W przypadku równej ilości punktów dodatkowo punktowane są: </w:t>
      </w:r>
    </w:p>
    <w:p>
      <w:pPr>
        <w:pStyle w:val="Default"/>
        <w:numPr>
          <w:ilvl w:val="0"/>
          <w:numId w:val="8"/>
        </w:numPr>
        <w:spacing w:lineRule="auto" w:line="360"/>
        <w:ind w:left="1260" w:hanging="834"/>
        <w:jc w:val="both"/>
        <w:rPr>
          <w:rFonts w:ascii="Times New Roman" w:hAnsi="Times New Roman" w:cs="Times New Roman"/>
        </w:rPr>
      </w:pPr>
      <w:r>
        <w:rPr>
          <w:rFonts w:cs="Times New Roman" w:ascii="Times New Roman" w:hAnsi="Times New Roman"/>
        </w:rPr>
        <w:t>opinia wychowawcy klasy,</w:t>
      </w:r>
    </w:p>
    <w:p>
      <w:pPr>
        <w:pStyle w:val="Default"/>
        <w:numPr>
          <w:ilvl w:val="0"/>
          <w:numId w:val="8"/>
        </w:numPr>
        <w:spacing w:lineRule="auto" w:line="360"/>
        <w:ind w:left="1260" w:hanging="834"/>
        <w:jc w:val="both"/>
        <w:rPr>
          <w:rFonts w:ascii="Times New Roman" w:hAnsi="Times New Roman" w:cs="Times New Roman"/>
        </w:rPr>
      </w:pPr>
      <w:r>
        <w:rPr>
          <w:rFonts w:cs="Times New Roman" w:ascii="Times New Roman" w:hAnsi="Times New Roman"/>
        </w:rPr>
        <w:t>opinia nauczyciela języka angielskiego.</w:t>
      </w:r>
    </w:p>
    <w:p>
      <w:pPr>
        <w:pStyle w:val="Default"/>
        <w:numPr>
          <w:ilvl w:val="0"/>
          <w:numId w:val="1"/>
        </w:numPr>
        <w:spacing w:lineRule="auto" w:line="360"/>
        <w:jc w:val="both"/>
        <w:rPr>
          <w:rFonts w:ascii="Times New Roman" w:hAnsi="Times New Roman" w:cs="Times New Roman"/>
        </w:rPr>
      </w:pPr>
      <w:r>
        <w:rPr>
          <w:rFonts w:ascii="Times New Roman" w:hAnsi="Times New Roman"/>
        </w:rPr>
        <w:t>Proces rekrutacji zostanie zakończony sporządzeniem listy głównej i rezerwowej oraz umieszczeniem ich na  stronie internetowej szkoły.</w:t>
      </w:r>
    </w:p>
    <w:p>
      <w:pPr>
        <w:pStyle w:val="Normal"/>
        <w:numPr>
          <w:ilvl w:val="0"/>
          <w:numId w:val="1"/>
        </w:numPr>
        <w:spacing w:lineRule="auto" w:line="360"/>
        <w:rPr>
          <w:rFonts w:ascii="Times New Roman" w:hAnsi="Times New Roman"/>
          <w:sz w:val="24"/>
          <w:szCs w:val="24"/>
          <w:lang w:eastAsia="pl-PL"/>
        </w:rPr>
      </w:pPr>
      <w:r>
        <w:rPr>
          <w:rFonts w:ascii="Times New Roman" w:hAnsi="Times New Roman"/>
        </w:rPr>
        <w:t xml:space="preserve">Wolne miejsce zajmie pierwsza w kolejności osoba z listy rezerwowej w przypadku, gdy zakwalifikowany uczeń zrezygnuje z udziału w projekcie, zostanie skreślony lub nie zaszczepi się przeciw COVID-19 pomimo wcześniejszej deklaracji. </w:t>
      </w:r>
    </w:p>
    <w:p>
      <w:pPr>
        <w:pStyle w:val="Normal"/>
        <w:numPr>
          <w:ilvl w:val="0"/>
          <w:numId w:val="1"/>
        </w:numPr>
        <w:spacing w:lineRule="auto" w:line="360"/>
        <w:rPr>
          <w:rFonts w:ascii="Times New Roman" w:hAnsi="Times New Roman"/>
          <w:sz w:val="24"/>
          <w:szCs w:val="24"/>
          <w:lang w:eastAsia="pl-PL"/>
        </w:rPr>
      </w:pPr>
      <w:r>
        <w:rPr>
          <w:rFonts w:ascii="Times New Roman" w:hAnsi="Times New Roman"/>
          <w:sz w:val="24"/>
          <w:szCs w:val="24"/>
        </w:rPr>
        <w:t>Złożone przez kandydata dokumenty nie podlegają zwrotowi.</w:t>
      </w:r>
    </w:p>
    <w:p>
      <w:pPr>
        <w:pStyle w:val="ListParagraph"/>
        <w:numPr>
          <w:ilvl w:val="0"/>
          <w:numId w:val="1"/>
        </w:numPr>
        <w:spacing w:lineRule="auto" w:line="360" w:before="0" w:after="0"/>
        <w:ind w:left="426" w:hanging="426"/>
        <w:contextualSpacing/>
        <w:jc w:val="both"/>
        <w:rPr>
          <w:rFonts w:ascii="Times New Roman" w:hAnsi="Times New Roman"/>
          <w:sz w:val="24"/>
          <w:szCs w:val="24"/>
        </w:rPr>
      </w:pPr>
      <w:r>
        <w:rPr>
          <w:rFonts w:ascii="Times New Roman" w:hAnsi="Times New Roman"/>
          <w:sz w:val="24"/>
          <w:szCs w:val="24"/>
        </w:rPr>
        <w:t xml:space="preserve">W związku z pełną przejrzystością regulaminu wyboru uczniów decyzja dotycząca rekrutacji będzie ostateczna.  </w:t>
      </w:r>
    </w:p>
    <w:p>
      <w:pPr>
        <w:pStyle w:val="ListParagraph"/>
        <w:numPr>
          <w:ilvl w:val="0"/>
          <w:numId w:val="1"/>
        </w:numPr>
        <w:spacing w:lineRule="auto" w:line="360" w:before="0" w:after="0"/>
        <w:ind w:left="426" w:hanging="426"/>
        <w:contextualSpacing/>
        <w:jc w:val="both"/>
        <w:rPr>
          <w:rFonts w:ascii="Times New Roman" w:hAnsi="Times New Roman"/>
          <w:b/>
          <w:b/>
          <w:sz w:val="24"/>
          <w:szCs w:val="24"/>
        </w:rPr>
      </w:pPr>
      <w:r>
        <w:rPr>
          <w:rFonts w:ascii="Times New Roman" w:hAnsi="Times New Roman"/>
          <w:sz w:val="24"/>
          <w:szCs w:val="24"/>
        </w:rPr>
        <w:t xml:space="preserve">Szkoła pokrywa z funduszy unijnych wszystkie koszty związane z podróżą, wyżywieniem ucznia za granicą i zaplanowanymi zajęciami w ramach projektu. </w:t>
      </w:r>
    </w:p>
    <w:p>
      <w:pPr>
        <w:pStyle w:val="ListParagraph"/>
        <w:spacing w:lineRule="auto" w:line="360" w:before="0" w:after="0"/>
        <w:ind w:left="426" w:hanging="0"/>
        <w:contextualSpacing/>
        <w:jc w:val="both"/>
        <w:rPr>
          <w:rFonts w:ascii="Times New Roman" w:hAnsi="Times New Roman"/>
          <w:b/>
          <w:b/>
          <w:sz w:val="24"/>
          <w:szCs w:val="24"/>
        </w:rPr>
      </w:pPr>
      <w:r>
        <w:rPr>
          <w:rFonts w:ascii="Times New Roman" w:hAnsi="Times New Roman"/>
          <w:b/>
          <w:sz w:val="24"/>
          <w:szCs w:val="24"/>
        </w:rPr>
        <w:t xml:space="preserve">W związku z tym nie dopuszcza się rezygnacji z wyjazdu za granicę po wykupieniu imiennego biletu dla ucznia pod rygorem pełnego zwrotu przez rodziców poniesionych przez szkołę kosztów. </w:t>
      </w:r>
    </w:p>
    <w:p>
      <w:pPr>
        <w:pStyle w:val="ListParagraph"/>
        <w:spacing w:lineRule="auto" w:line="360" w:before="0" w:after="0"/>
        <w:ind w:left="36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360" w:before="0" w:after="0"/>
        <w:contextualSpacing/>
        <w:jc w:val="center"/>
        <w:rPr>
          <w:rFonts w:ascii="Times New Roman" w:hAnsi="Times New Roman"/>
          <w:b/>
          <w:b/>
          <w:sz w:val="24"/>
          <w:szCs w:val="24"/>
        </w:rPr>
      </w:pPr>
      <w:r>
        <w:rPr>
          <w:rFonts w:ascii="Times New Roman" w:hAnsi="Times New Roman"/>
          <w:b/>
          <w:sz w:val="24"/>
          <w:szCs w:val="24"/>
        </w:rPr>
        <w:t>§ 4. Dokumenty wymagane podczas wyjazdu</w:t>
      </w:r>
    </w:p>
    <w:p>
      <w:pPr>
        <w:pStyle w:val="ListParagraph"/>
        <w:numPr>
          <w:ilvl w:val="0"/>
          <w:numId w:val="4"/>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Każdy uczeń uczestniczący w wyjeździe zobowiązany jest do posiadania następujących dokumentów:</w:t>
      </w:r>
    </w:p>
    <w:p>
      <w:pPr>
        <w:pStyle w:val="ListParagraph"/>
        <w:numPr>
          <w:ilvl w:val="1"/>
          <w:numId w:val="4"/>
        </w:numPr>
        <w:spacing w:lineRule="auto" w:line="360" w:before="0" w:after="0"/>
        <w:ind w:left="709" w:hanging="283"/>
        <w:contextualSpacing/>
        <w:jc w:val="both"/>
        <w:rPr>
          <w:rFonts w:ascii="Times New Roman" w:hAnsi="Times New Roman"/>
          <w:sz w:val="24"/>
          <w:szCs w:val="24"/>
        </w:rPr>
      </w:pPr>
      <w:r>
        <w:rPr>
          <w:rFonts w:ascii="Times New Roman" w:hAnsi="Times New Roman"/>
          <w:sz w:val="24"/>
          <w:szCs w:val="24"/>
        </w:rPr>
        <w:t>ważna legitymacja szkolna,</w:t>
      </w:r>
    </w:p>
    <w:p>
      <w:pPr>
        <w:pStyle w:val="ListParagraph"/>
        <w:numPr>
          <w:ilvl w:val="1"/>
          <w:numId w:val="4"/>
        </w:numPr>
        <w:spacing w:lineRule="auto" w:line="360" w:before="0" w:after="0"/>
        <w:ind w:left="709" w:hanging="283"/>
        <w:contextualSpacing/>
        <w:jc w:val="both"/>
        <w:rPr>
          <w:rFonts w:ascii="Times New Roman" w:hAnsi="Times New Roman"/>
          <w:sz w:val="24"/>
          <w:szCs w:val="24"/>
        </w:rPr>
      </w:pPr>
      <w:r>
        <w:rPr>
          <w:rFonts w:ascii="Times New Roman" w:hAnsi="Times New Roman"/>
          <w:sz w:val="24"/>
          <w:szCs w:val="24"/>
        </w:rPr>
        <w:t xml:space="preserve">ważny </w:t>
      </w:r>
      <w:r>
        <w:rPr>
          <w:rFonts w:ascii="Times New Roman" w:hAnsi="Times New Roman"/>
          <w:color w:val="000000"/>
          <w:sz w:val="24"/>
          <w:szCs w:val="24"/>
        </w:rPr>
        <w:t>dowód</w:t>
      </w:r>
      <w:r>
        <w:rPr>
          <w:rFonts w:ascii="Times New Roman" w:hAnsi="Times New Roman"/>
          <w:sz w:val="24"/>
          <w:szCs w:val="24"/>
        </w:rPr>
        <w:t xml:space="preserve"> osobisty lub paszport,</w:t>
      </w:r>
    </w:p>
    <w:p>
      <w:pPr>
        <w:pStyle w:val="ListParagraph"/>
        <w:numPr>
          <w:ilvl w:val="1"/>
          <w:numId w:val="4"/>
        </w:numPr>
        <w:spacing w:lineRule="auto" w:line="360" w:before="0" w:after="0"/>
        <w:ind w:left="709" w:hanging="283"/>
        <w:contextualSpacing/>
        <w:jc w:val="both"/>
        <w:rPr>
          <w:rFonts w:ascii="Times New Roman" w:hAnsi="Times New Roman"/>
          <w:sz w:val="24"/>
          <w:szCs w:val="24"/>
        </w:rPr>
      </w:pPr>
      <w:r>
        <w:rPr>
          <w:rFonts w:ascii="Times New Roman" w:hAnsi="Times New Roman"/>
          <w:sz w:val="24"/>
          <w:szCs w:val="24"/>
        </w:rPr>
        <w:t xml:space="preserve">Europejska Karta Ubezpieczenia Zdrowotnego (EKUZ). </w:t>
      </w:r>
      <w:r>
        <w:rPr>
          <w:rFonts w:eastAsia="Times New Roman" w:ascii="Times New Roman" w:hAnsi="Times New Roman"/>
          <w:sz w:val="24"/>
          <w:szCs w:val="24"/>
          <w:lang w:eastAsia="pl-PL"/>
        </w:rPr>
        <w:t>Na jej podstawie osobie przebywającej tymczasowo w innym państwie członkowskim UE przysługują świadczenia zdrowotne, niezbędne z medycznego punktu widzenia i udzielone w celu uniknięcia sytuacji, w której pacjent byłby zmuszony do powrotu na terytorium państwa ubezpieczenia, aby uzyskać potrzebne leczenie. Nie jest wystarczające podanie lekarzowi samego numeru identyfikacyjnego karty. Lekarz musi osobiście zobaczyć kartę, zweryfikować zawarte na niej dane pod kątem zgodności ze wzorem określonym w przepisach unijnych.</w:t>
      </w:r>
    </w:p>
    <w:p>
      <w:pPr>
        <w:pStyle w:val="ListParagraph"/>
        <w:spacing w:lineRule="auto" w:line="360" w:before="0" w:after="0"/>
        <w:ind w:left="709" w:hanging="283"/>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360" w:before="0" w:after="0"/>
        <w:ind w:left="0" w:hanging="0"/>
        <w:contextualSpacing/>
        <w:rPr>
          <w:rFonts w:ascii="Times New Roman" w:hAnsi="Times New Roman"/>
          <w:sz w:val="24"/>
          <w:szCs w:val="24"/>
        </w:rPr>
      </w:pPr>
      <w:r>
        <w:rPr>
          <w:rFonts w:ascii="Times New Roman" w:hAnsi="Times New Roman"/>
          <w:sz w:val="24"/>
          <w:szCs w:val="24"/>
        </w:rPr>
      </w:r>
    </w:p>
    <w:p>
      <w:pPr>
        <w:pStyle w:val="ListParagraph"/>
        <w:spacing w:lineRule="auto" w:line="360" w:before="0" w:after="0"/>
        <w:ind w:left="1800" w:hanging="0"/>
        <w:contextualSpacing/>
        <w:jc w:val="both"/>
        <w:rPr>
          <w:rFonts w:ascii="Times New Roman" w:hAnsi="Times New Roman"/>
          <w:sz w:val="24"/>
          <w:szCs w:val="24"/>
        </w:rPr>
      </w:pPr>
      <w:r>
        <w:rPr>
          <w:rFonts w:ascii="Times New Roman" w:hAnsi="Times New Roman"/>
          <w:sz w:val="24"/>
          <w:szCs w:val="24"/>
        </w:rPr>
      </w:r>
      <w:r>
        <w:br w:type="page"/>
      </w:r>
    </w:p>
    <w:p>
      <w:pPr>
        <w:pStyle w:val="ListParagraph"/>
        <w:spacing w:lineRule="auto" w:line="360" w:before="0" w:after="0"/>
        <w:ind w:left="1080" w:hanging="0"/>
        <w:contextualSpacing/>
        <w:jc w:val="both"/>
        <w:rPr>
          <w:rFonts w:ascii="Times New Roman" w:hAnsi="Times New Roman"/>
          <w:b/>
          <w:b/>
          <w:sz w:val="24"/>
          <w:szCs w:val="24"/>
        </w:rPr>
      </w:pPr>
      <w:r>
        <w:rPr>
          <w:rFonts w:ascii="Times New Roman" w:hAnsi="Times New Roman"/>
          <w:b/>
          <w:sz w:val="24"/>
          <w:szCs w:val="24"/>
        </w:rPr>
        <w:t>§ 5. Zasady zachowania uczniów podczas wyjazdu zagranicznego</w:t>
      </w:r>
    </w:p>
    <w:p>
      <w:pPr>
        <w:pStyle w:val="ListParagraph"/>
        <w:numPr>
          <w:ilvl w:val="0"/>
          <w:numId w:val="3"/>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Uczeń ma obowiązek godnie reprezentować swoim zachowaniem Zespół Szkół Zawodowych nr 1 im. KEN w Białej Podlaskiej oraz Polskę, a także postępować zgodnie z zasadami określonymi w Statucie Szkoły.</w:t>
      </w:r>
    </w:p>
    <w:p>
      <w:pPr>
        <w:pStyle w:val="ListParagraph"/>
        <w:numPr>
          <w:ilvl w:val="0"/>
          <w:numId w:val="3"/>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Uczeń ma obowiązek zapoznać się z zasadami ruchu drogowego oraz przepisami BHP i przestrzegać ich oraz bezwzględnie stosować się do wszystkich poleceń opiekuna podczas wyjazdu.</w:t>
      </w:r>
    </w:p>
    <w:p>
      <w:pPr>
        <w:pStyle w:val="ListParagraph"/>
        <w:numPr>
          <w:ilvl w:val="0"/>
          <w:numId w:val="3"/>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Uczeń zobowiązany jest do pilnowania osobistych rzeczy i punktualnego zgłaszania się na miejsca zbiórki, które wyznacza opiekun, a także posiadania aktualnej legitymacji szkolnej, dowodu osobistego lub paszportu oraz karty ubezpieczenia zdrowotnego EKUZ.</w:t>
      </w:r>
    </w:p>
    <w:p>
      <w:pPr>
        <w:pStyle w:val="ListParagraph"/>
        <w:numPr>
          <w:ilvl w:val="0"/>
          <w:numId w:val="3"/>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Uczeń przestrzega programu dnia: ustalonych godzin zbiórki, pobudki, ciszy nocnej, posiłków, wycieczek, zajęć programowych.</w:t>
      </w:r>
    </w:p>
    <w:p>
      <w:pPr>
        <w:pStyle w:val="ListParagraph"/>
        <w:numPr>
          <w:ilvl w:val="0"/>
          <w:numId w:val="3"/>
        </w:numPr>
        <w:spacing w:lineRule="auto" w:line="360" w:before="0" w:after="0"/>
        <w:ind w:left="284" w:hanging="284"/>
        <w:contextualSpacing/>
        <w:jc w:val="both"/>
        <w:rPr>
          <w:rFonts w:ascii="Times New Roman" w:hAnsi="Times New Roman"/>
          <w:sz w:val="24"/>
          <w:szCs w:val="24"/>
        </w:rPr>
      </w:pPr>
      <w:r>
        <w:rPr>
          <w:rFonts w:ascii="Times New Roman" w:hAnsi="Times New Roman"/>
          <w:sz w:val="24"/>
          <w:szCs w:val="24"/>
        </w:rPr>
        <w:t>Uczeń zobowiązany jest do natychmiastowego zgłaszania opiekunowi podczas wyjazdu zdarzenia zagrażającego bezpieczeństwu, zdrowiu i życiu uczestników wymiany, w tym do informowania o problemach związanych ze swoim stanem zdrowotnym (schorzeniach, potrzebie przyjmowania leków itp.). Nawet najmniejsze problemy zdrowotne należy natychmiast zgłosić opiekunowi grupy.</w:t>
      </w:r>
    </w:p>
    <w:p>
      <w:pPr>
        <w:pStyle w:val="ListParagraph"/>
        <w:numPr>
          <w:ilvl w:val="0"/>
          <w:numId w:val="3"/>
        </w:numPr>
        <w:spacing w:lineRule="auto" w:line="360" w:before="0" w:after="0"/>
        <w:ind w:left="284" w:hanging="284"/>
        <w:contextualSpacing/>
        <w:jc w:val="both"/>
        <w:rPr>
          <w:rFonts w:ascii="Times New Roman" w:hAnsi="Times New Roman" w:eastAsia="Times New Roman"/>
          <w:sz w:val="24"/>
          <w:szCs w:val="24"/>
          <w:lang w:eastAsia="pl-PL"/>
        </w:rPr>
      </w:pPr>
      <w:r>
        <w:rPr>
          <w:rFonts w:ascii="Times New Roman" w:hAnsi="Times New Roman"/>
          <w:sz w:val="24"/>
          <w:szCs w:val="24"/>
        </w:rPr>
        <w:t>W przypadku zgubienia się uczeń oczekuje w tym miejscu, w którym odłączył się od grupy. Jeśli to możliwe, podejmuje próbę kontaktu telefonicznego z opiekunem, innym uczestnikiem wymiany lub zgłasza się na policję i prosi o pomoc.</w:t>
      </w:r>
    </w:p>
    <w:p>
      <w:pPr>
        <w:pStyle w:val="Normal"/>
        <w:numPr>
          <w:ilvl w:val="0"/>
          <w:numId w:val="3"/>
        </w:numPr>
        <w:spacing w:lineRule="auto" w:line="360" w:before="0" w:after="0"/>
        <w:ind w:left="426" w:hanging="426"/>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Surowo zabrania się samowolnego oddalania od grupy uczestnikom wyjazdu poza teren miejsca pobytu bez zgody opiekuna, który odpowiada za bezpieczeństwo grupy.</w:t>
      </w:r>
    </w:p>
    <w:p>
      <w:pPr>
        <w:pStyle w:val="Normal"/>
        <w:numPr>
          <w:ilvl w:val="0"/>
          <w:numId w:val="3"/>
        </w:numPr>
        <w:spacing w:lineRule="auto" w:line="360" w:before="0" w:after="0"/>
        <w:ind w:left="426" w:hanging="426"/>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Zabrania się w trakcie trwania projektu palenia tytoniu, spożywania alkoholu i korzystania z innych używek, zarówno w czasie podróży jak i w miejscu docelowym, zgodnie z założeniami Statutu Szkoły.</w:t>
      </w:r>
    </w:p>
    <w:p>
      <w:pPr>
        <w:pStyle w:val="Normal"/>
        <w:numPr>
          <w:ilvl w:val="0"/>
          <w:numId w:val="3"/>
        </w:numPr>
        <w:spacing w:lineRule="auto" w:line="360" w:before="0" w:after="0"/>
        <w:ind w:left="284"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Za wszelkie szkody spowodowane z winy uczestnika w czasie trwania projektu  odpowiedzialność ponosi uczestnik i/lub jego opiekun prawny.</w:t>
      </w:r>
    </w:p>
    <w:p>
      <w:pPr>
        <w:pStyle w:val="Normal"/>
        <w:numPr>
          <w:ilvl w:val="0"/>
          <w:numId w:val="3"/>
        </w:numPr>
        <w:spacing w:lineRule="auto" w:line="360" w:before="0" w:after="0"/>
        <w:ind w:left="426" w:hanging="426"/>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Za naruszenie zasad regulaminu wymiany uczeń poniesie konsekwencje ujęte w zapisach statutowych i regulaminie szkoły.</w:t>
      </w:r>
    </w:p>
    <w:p>
      <w:pPr>
        <w:pStyle w:val="Normal"/>
        <w:numPr>
          <w:ilvl w:val="0"/>
          <w:numId w:val="3"/>
        </w:numPr>
        <w:spacing w:lineRule="auto" w:line="360" w:before="0" w:after="0"/>
        <w:ind w:left="426" w:hanging="426"/>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W przypadku nagannego zachowania albo samowolnego oddalenia się od grupy opiekun ma obowiązek poinformować o tym fakcie rodziców. </w:t>
      </w:r>
    </w:p>
    <w:p>
      <w:pPr>
        <w:pStyle w:val="Normal"/>
        <w:numPr>
          <w:ilvl w:val="0"/>
          <w:numId w:val="3"/>
        </w:numPr>
        <w:spacing w:lineRule="auto" w:line="360" w:before="0" w:after="0"/>
        <w:ind w:left="426" w:hanging="426"/>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Uczestnicy projektu mają obowiązek przestrzegania niniejszego regulaminu oraz bezwzględnego podporządkowania się poleceniom polskiego i zagranicznych opiekunów grupy. </w:t>
      </w:r>
    </w:p>
    <w:p>
      <w:pPr>
        <w:pStyle w:val="ListParagraph"/>
        <w:spacing w:lineRule="auto" w:line="360" w:before="0" w:after="0"/>
        <w:ind w:left="1068"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360" w:before="0" w:after="0"/>
        <w:contextualSpacing/>
        <w:jc w:val="center"/>
        <w:rPr>
          <w:rFonts w:ascii="Times New Roman" w:hAnsi="Times New Roman" w:eastAsia="Times New Roman"/>
          <w:sz w:val="24"/>
          <w:szCs w:val="24"/>
          <w:lang w:eastAsia="pl-PL"/>
        </w:rPr>
      </w:pPr>
      <w:r>
        <w:rPr>
          <w:rFonts w:ascii="Times New Roman" w:hAnsi="Times New Roman"/>
          <w:b/>
          <w:sz w:val="24"/>
          <w:szCs w:val="24"/>
        </w:rPr>
        <w:t>§ 7.</w:t>
      </w:r>
      <w:r>
        <w:rPr>
          <w:rFonts w:eastAsia="Times New Roman" w:ascii="Times New Roman" w:hAnsi="Times New Roman"/>
          <w:b/>
          <w:sz w:val="24"/>
          <w:szCs w:val="24"/>
          <w:lang w:eastAsia="pl-PL"/>
        </w:rPr>
        <w:t>Obowiązki rodziców/prawnych opiekunów uczestnika wyjazdu</w:t>
      </w:r>
    </w:p>
    <w:p>
      <w:pPr>
        <w:pStyle w:val="Normal"/>
        <w:numPr>
          <w:ilvl w:val="0"/>
          <w:numId w:val="5"/>
        </w:numPr>
        <w:spacing w:lineRule="auto" w:line="360" w:before="0" w:after="0"/>
        <w:ind w:left="284"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Rodzice/prawni opiekunowie zapoznają się z ustaleniami niniejszego regulaminu i akceptują go podpisem na otrzymanej deklaracji zgody.</w:t>
      </w:r>
    </w:p>
    <w:p>
      <w:pPr>
        <w:pStyle w:val="Normal"/>
        <w:numPr>
          <w:ilvl w:val="0"/>
          <w:numId w:val="5"/>
        </w:numPr>
        <w:spacing w:lineRule="auto" w:line="360" w:before="0" w:after="0"/>
        <w:ind w:left="284"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Przywożą ucznia na miejsce zbiórki przed wyjazdem i odbierają ucznia po powrocie.</w:t>
      </w:r>
    </w:p>
    <w:p>
      <w:pPr>
        <w:pStyle w:val="Normal"/>
        <w:numPr>
          <w:ilvl w:val="0"/>
          <w:numId w:val="5"/>
        </w:numPr>
        <w:spacing w:lineRule="auto" w:line="360" w:before="0" w:after="0"/>
        <w:ind w:left="284"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Dostarczają w wyznaczonym terminie opiekunom wymiany zgodę na uczestniczenie dziecka w wyjeździe projektowym. </w:t>
      </w:r>
    </w:p>
    <w:p>
      <w:pPr>
        <w:pStyle w:val="Normal"/>
        <w:numPr>
          <w:ilvl w:val="0"/>
          <w:numId w:val="5"/>
        </w:numPr>
        <w:spacing w:lineRule="auto" w:line="360" w:before="0" w:after="0"/>
        <w:ind w:left="284"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Mają obowiązek zgłoszenia opiekunowi grupy problemów związanych ze stanem zdrowia uczestnika (schorzenia, potrzeba przyjmowania leków, terapie psychologiczne/psychiatryczne, itp.).</w:t>
      </w:r>
    </w:p>
    <w:p>
      <w:pPr>
        <w:pStyle w:val="Normal"/>
        <w:spacing w:lineRule="auto" w:line="360" w:before="0" w:after="0"/>
        <w:ind w:left="284" w:hanging="284"/>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360" w:before="0" w:after="0"/>
        <w:ind w:left="284" w:hanging="284"/>
        <w:jc w:val="center"/>
        <w:rPr>
          <w:rFonts w:ascii="Times New Roman" w:hAnsi="Times New Roman" w:eastAsia="Times New Roman"/>
          <w:sz w:val="24"/>
          <w:szCs w:val="24"/>
          <w:lang w:eastAsia="pl-PL"/>
        </w:rPr>
      </w:pPr>
      <w:r>
        <w:rPr>
          <w:rFonts w:ascii="Times New Roman" w:hAnsi="Times New Roman"/>
          <w:b/>
          <w:sz w:val="24"/>
          <w:szCs w:val="24"/>
        </w:rPr>
        <w:t>§ 8.</w:t>
      </w:r>
      <w:r>
        <w:rPr>
          <w:rFonts w:eastAsia="Times New Roman" w:ascii="Times New Roman" w:hAnsi="Times New Roman"/>
          <w:b/>
          <w:bCs/>
          <w:sz w:val="24"/>
          <w:szCs w:val="24"/>
          <w:lang w:eastAsia="pl-PL"/>
        </w:rPr>
        <w:t>Postanowienia ogólne</w:t>
      </w:r>
    </w:p>
    <w:p>
      <w:pPr>
        <w:pStyle w:val="Normal"/>
        <w:spacing w:lineRule="auto" w:line="360" w:before="0" w:after="0"/>
        <w:rPr/>
      </w:pPr>
      <w:r>
        <w:rPr>
          <w:rFonts w:eastAsia="Times New Roman" w:ascii="Times New Roman" w:hAnsi="Times New Roman"/>
          <w:sz w:val="24"/>
          <w:szCs w:val="24"/>
          <w:lang w:eastAsia="pl-PL"/>
        </w:rPr>
        <w:t>Ogólny nadzór nad realizacją projektu oraz rozstrzyganie spraw nieuregulowanych w niniejszym Regulaminie należy do kompetencji Dyrektora Zespołu Szkół Zawodowych nr 1 im. KEN. Regulamin wchodzi w życie z dniem podpisania.</w:t>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Courier New">
    <w:charset w:val="ee"/>
    <w:family w:val="roman"/>
    <w:pitch w:val="variable"/>
  </w:font>
  <w:font w:name="Times New Roman">
    <w:charset w:val="ee"/>
    <w:family w:val="roman"/>
    <w:pitch w:val="variable"/>
  </w:font>
  <w:font w:name="Liberation Sans">
    <w:altName w:val="Arial"/>
    <w:charset w:val="ee"/>
    <w:family w:val="swiss"/>
    <w:pitch w:val="variable"/>
  </w:font>
  <w:font w:name="Verdana">
    <w:charset w:val="ee"/>
    <w:family w:val="roman"/>
    <w:pitch w:val="variable"/>
  </w:font>
  <w:font w:name="Arial">
    <w:charset w:val="ee"/>
    <w:family w:val="auto"/>
    <w:pitch w:val="default"/>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right" w:pos="9072" w:leader="none"/>
      </w:tabs>
      <w:spacing w:before="0" w:after="160"/>
      <w:rPr/>
    </w:pPr>
    <w:r>
      <w:rPr/>
      <mc:AlternateContent>
        <mc:Choice Requires="wps">
          <w:drawing>
            <wp:inline distT="0" distB="0" distL="0" distR="0">
              <wp:extent cx="2356485" cy="68008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stretch/>
                    </pic:blipFill>
                    <pic:spPr>
                      <a:xfrm>
                        <a:off x="0" y="0"/>
                        <a:ext cx="2355840" cy="67932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53.55pt;width:185.45pt;height:53.45pt;mso-position-vertical:top" type="shapetype_75">
              <v:imagedata r:id="rId1" o:detectmouseclick="t"/>
              <w10:wrap type="none"/>
              <v:stroke color="#3465a4" joinstyle="round" endcap="flat"/>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51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rPr>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7c76"/>
    <w:pPr>
      <w:widowControl/>
      <w:bidi w:val="0"/>
      <w:spacing w:lineRule="auto" w:line="259" w:before="0" w:after="160"/>
      <w:jc w:val="left"/>
    </w:pPr>
    <w:rPr>
      <w:rFonts w:ascii="Calibri" w:hAnsi="Calibri" w:eastAsia="Calibri" w:cs="Times New Roman"/>
      <w:color w:val="auto"/>
      <w:kern w:val="0"/>
      <w:sz w:val="22"/>
      <w:szCs w:val="22"/>
      <w:lang w:eastAsia="en-US" w:val="pl-PL" w:bidi="ar-SA"/>
    </w:rPr>
  </w:style>
  <w:style w:type="character" w:styleId="DefaultParagraphFont" w:default="1">
    <w:name w:val="Default Paragraph Font"/>
    <w:uiPriority w:val="1"/>
    <w:semiHidden/>
    <w:unhideWhenUsed/>
    <w:qFormat/>
    <w:rPr/>
  </w:style>
  <w:style w:type="character" w:styleId="Czeinternetowe">
    <w:name w:val="Łącze internetowe"/>
    <w:semiHidden/>
    <w:rsid w:val="00086d93"/>
    <w:rPr>
      <w:color w:val="0000FF"/>
      <w:u w:val="single"/>
    </w:rPr>
  </w:style>
  <w:style w:type="character" w:styleId="TekstdymkaZnak" w:customStyle="1">
    <w:name w:val="Tekst dymka Znak"/>
    <w:link w:val="Tekstdymka"/>
    <w:uiPriority w:val="99"/>
    <w:semiHidden/>
    <w:qFormat/>
    <w:rsid w:val="006860a7"/>
    <w:rPr>
      <w:rFonts w:ascii="Tahoma" w:hAnsi="Tahoma" w:cs="Tahoma"/>
      <w:sz w:val="16"/>
      <w:szCs w:val="16"/>
    </w:rPr>
  </w:style>
  <w:style w:type="character" w:styleId="Strong">
    <w:name w:val="Strong"/>
    <w:uiPriority w:val="22"/>
    <w:qFormat/>
    <w:rsid w:val="004b2aec"/>
    <w:rPr>
      <w:b/>
      <w:bCs/>
    </w:rPr>
  </w:style>
  <w:style w:type="character" w:styleId="NagwekZnak" w:customStyle="1">
    <w:name w:val="Nagłówek Znak"/>
    <w:link w:val="Nagwek"/>
    <w:uiPriority w:val="99"/>
    <w:qFormat/>
    <w:rsid w:val="00f75763"/>
    <w:rPr>
      <w:sz w:val="22"/>
      <w:szCs w:val="22"/>
      <w:lang w:eastAsia="en-US"/>
    </w:rPr>
  </w:style>
  <w:style w:type="character" w:styleId="StopkaZnak" w:customStyle="1">
    <w:name w:val="Stopka Znak"/>
    <w:link w:val="Stopka"/>
    <w:uiPriority w:val="99"/>
    <w:qFormat/>
    <w:rsid w:val="00f75763"/>
    <w:rPr>
      <w:sz w:val="22"/>
      <w:szCs w:val="22"/>
      <w:lang w:eastAsia="en-US"/>
    </w:rPr>
  </w:style>
  <w:style w:type="character" w:styleId="HTMLwstpniesformatowanyZnak" w:customStyle="1">
    <w:name w:val="HTML - wstępnie sformatowany Znak"/>
    <w:link w:val="HTML-wstpniesformatowany"/>
    <w:uiPriority w:val="99"/>
    <w:semiHidden/>
    <w:qFormat/>
    <w:rsid w:val="004a4ce6"/>
    <w:rPr>
      <w:rFonts w:ascii="Courier New" w:hAnsi="Courier New" w:eastAsia="Times New Roman" w:cs="Courier New"/>
    </w:rPr>
  </w:style>
  <w:style w:type="character" w:styleId="ListLabel1">
    <w:name w:val="ListLabel 1"/>
    <w:qFormat/>
    <w:rPr>
      <w:rFonts w:ascii="Times New Roman" w:hAnsi="Times New Roman"/>
      <w:b/>
      <w:sz w:val="24"/>
    </w:rPr>
  </w:style>
  <w:style w:type="character" w:styleId="ListLabel2">
    <w:name w:val="ListLabel 2"/>
    <w:qFormat/>
    <w:rPr>
      <w:rFonts w:ascii="Times New Roman" w:hAnsi="Times New Roman"/>
      <w:b/>
    </w:rPr>
  </w:style>
  <w:style w:type="character" w:styleId="ListLabel3">
    <w:name w:val="ListLabel 3"/>
    <w:qFormat/>
    <w:rPr>
      <w:rFonts w:eastAsia="Calibri"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b/>
    </w:rPr>
  </w:style>
  <w:style w:type="character" w:styleId="ListLabel8">
    <w:name w:val="ListLabel 8"/>
    <w:qFormat/>
    <w:rPr>
      <w:b w:val="false"/>
    </w:rPr>
  </w:style>
  <w:style w:type="character" w:styleId="ListLabel9">
    <w:name w:val="ListLabel 9"/>
    <w:qFormat/>
    <w:rPr>
      <w:sz w:val="2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qFormat/>
    <w:rsid w:val="00086d93"/>
    <w:pPr>
      <w:widowControl/>
      <w:bidi w:val="0"/>
      <w:jc w:val="left"/>
    </w:pPr>
    <w:rPr>
      <w:rFonts w:ascii="Calibri" w:hAnsi="Calibri" w:eastAsia="Calibri" w:cs="Times New Roman"/>
      <w:color w:val="auto"/>
      <w:kern w:val="0"/>
      <w:sz w:val="22"/>
      <w:szCs w:val="22"/>
      <w:lang w:eastAsia="en-US" w:val="pl-PL" w:bidi="ar-SA"/>
    </w:rPr>
  </w:style>
  <w:style w:type="paragraph" w:styleId="ListParagraph">
    <w:name w:val="List Paragraph"/>
    <w:basedOn w:val="Normal"/>
    <w:uiPriority w:val="34"/>
    <w:qFormat/>
    <w:rsid w:val="00fd5a69"/>
    <w:pPr>
      <w:spacing w:before="0" w:after="160"/>
      <w:ind w:left="720" w:hanging="0"/>
      <w:contextualSpacing/>
    </w:pPr>
    <w:rPr/>
  </w:style>
  <w:style w:type="paragraph" w:styleId="BalloonText">
    <w:name w:val="Balloon Text"/>
    <w:basedOn w:val="Normal"/>
    <w:link w:val="TekstdymkaZnak"/>
    <w:uiPriority w:val="99"/>
    <w:semiHidden/>
    <w:unhideWhenUsed/>
    <w:qFormat/>
    <w:rsid w:val="006860a7"/>
    <w:pPr>
      <w:spacing w:lineRule="auto" w:line="240" w:before="0" w:after="0"/>
    </w:pPr>
    <w:rPr>
      <w:rFonts w:ascii="Tahoma" w:hAnsi="Tahoma"/>
      <w:sz w:val="16"/>
      <w:szCs w:val="16"/>
      <w:lang w:val="x-none" w:eastAsia="x-none"/>
    </w:rPr>
  </w:style>
  <w:style w:type="paragraph" w:styleId="NormalWeb">
    <w:name w:val="Normal (Web)"/>
    <w:basedOn w:val="Normal"/>
    <w:uiPriority w:val="99"/>
    <w:unhideWhenUsed/>
    <w:qFormat/>
    <w:rsid w:val="004b2aec"/>
    <w:pPr>
      <w:spacing w:lineRule="auto" w:line="240" w:beforeAutospacing="1" w:afterAutospacing="1"/>
    </w:pPr>
    <w:rPr>
      <w:rFonts w:ascii="Times New Roman" w:hAnsi="Times New Roman" w:eastAsia="Times New Roman"/>
      <w:sz w:val="24"/>
      <w:szCs w:val="24"/>
      <w:lang w:eastAsia="pl-PL"/>
    </w:rPr>
  </w:style>
  <w:style w:type="paragraph" w:styleId="Gwka">
    <w:name w:val="Header"/>
    <w:basedOn w:val="Normal"/>
    <w:link w:val="NagwekZnak"/>
    <w:uiPriority w:val="99"/>
    <w:unhideWhenUsed/>
    <w:rsid w:val="00f75763"/>
    <w:pPr>
      <w:tabs>
        <w:tab w:val="center" w:pos="4536" w:leader="none"/>
        <w:tab w:val="right" w:pos="9072" w:leader="none"/>
      </w:tabs>
    </w:pPr>
    <w:rPr/>
  </w:style>
  <w:style w:type="paragraph" w:styleId="Stopka">
    <w:name w:val="Footer"/>
    <w:basedOn w:val="Normal"/>
    <w:link w:val="StopkaZnak"/>
    <w:uiPriority w:val="99"/>
    <w:unhideWhenUsed/>
    <w:rsid w:val="00f75763"/>
    <w:pPr>
      <w:tabs>
        <w:tab w:val="center" w:pos="4536" w:leader="none"/>
        <w:tab w:val="right" w:pos="9072" w:leader="none"/>
      </w:tabs>
    </w:pPr>
    <w:rPr/>
  </w:style>
  <w:style w:type="paragraph" w:styleId="Default" w:customStyle="1">
    <w:name w:val="Default"/>
    <w:qFormat/>
    <w:rsid w:val="000262ae"/>
    <w:pPr>
      <w:widowControl/>
      <w:bidi w:val="0"/>
      <w:jc w:val="left"/>
    </w:pPr>
    <w:rPr>
      <w:rFonts w:ascii="Verdana" w:hAnsi="Verdana" w:cs="Verdana" w:eastAsia="Calibri"/>
      <w:color w:val="000000"/>
      <w:kern w:val="0"/>
      <w:sz w:val="24"/>
      <w:szCs w:val="24"/>
      <w:lang w:val="pl-PL" w:eastAsia="pl-PL" w:bidi="ar-SA"/>
    </w:rPr>
  </w:style>
  <w:style w:type="paragraph" w:styleId="HTMLPreformatted">
    <w:name w:val="HTML Preformatted"/>
    <w:basedOn w:val="Normal"/>
    <w:link w:val="HTML-wstpniesformatowanyZnak"/>
    <w:uiPriority w:val="99"/>
    <w:semiHidden/>
    <w:unhideWhenUsed/>
    <w:qFormat/>
    <w:rsid w:val="004a4ce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ed08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LibreOffice/6.0.5.2$Windows_X86_64 LibreOffice_project/54c8cbb85f300ac59db32fe8a675ff7683cd5a16</Application>
  <Pages>5</Pages>
  <Words>1090</Words>
  <Characters>6545</Characters>
  <CharactersWithSpaces>7620</CharactersWithSpaces>
  <Paragraphs>15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2022-01-18T07:58:00Z</dcterms:created>
  <dc:creator>szabla</dc:creator>
  <dc:description/>
  <dc:language>pl-PL</dc:language>
  <cp:lastModifiedBy/>
  <cp:lastPrinted>2017-03-15T15:14:00Z</cp:lastPrinted>
  <dcterms:modified xsi:type="dcterms:W3CDTF">2022-04-21T08:43:33Z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